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86" w:rsidRPr="009421E8" w:rsidRDefault="00175F86" w:rsidP="00175F86">
      <w:pPr>
        <w:jc w:val="center"/>
        <w:rPr>
          <w:b/>
        </w:rPr>
      </w:pPr>
      <w:r w:rsidRPr="00C400E2">
        <w:rPr>
          <w:b/>
          <w:sz w:val="24"/>
          <w:szCs w:val="24"/>
        </w:rPr>
        <w:t xml:space="preserve">Учебные </w:t>
      </w:r>
      <w:r>
        <w:rPr>
          <w:b/>
          <w:sz w:val="24"/>
          <w:szCs w:val="24"/>
        </w:rPr>
        <w:t>пособия,  изданные в 2015</w:t>
      </w:r>
      <w:r w:rsidRPr="00C400E2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175F86" w:rsidRPr="009421E8" w:rsidRDefault="00175F86" w:rsidP="00175F86">
      <w:pPr>
        <w:jc w:val="righ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180"/>
        <w:gridCol w:w="3044"/>
        <w:gridCol w:w="934"/>
        <w:gridCol w:w="936"/>
        <w:gridCol w:w="1974"/>
      </w:tblGrid>
      <w:tr w:rsidR="00175F86" w:rsidRPr="009421E8" w:rsidTr="001242FA">
        <w:tc>
          <w:tcPr>
            <w:tcW w:w="263" w:type="pct"/>
            <w:shd w:val="clear" w:color="auto" w:fill="BFBFBF"/>
            <w:vAlign w:val="center"/>
          </w:tcPr>
          <w:p w:rsidR="00175F86" w:rsidRPr="009421E8" w:rsidRDefault="00175F86" w:rsidP="001242FA">
            <w:r w:rsidRPr="009421E8">
              <w:t xml:space="preserve">№ </w:t>
            </w:r>
            <w:proofErr w:type="gramStart"/>
            <w:r w:rsidRPr="009421E8">
              <w:t>п</w:t>
            </w:r>
            <w:proofErr w:type="gramEnd"/>
            <w:r w:rsidRPr="009421E8">
              <w:t>/п</w:t>
            </w:r>
          </w:p>
        </w:tc>
        <w:tc>
          <w:tcPr>
            <w:tcW w:w="1139" w:type="pct"/>
            <w:shd w:val="clear" w:color="auto" w:fill="BFBFBF"/>
            <w:vAlign w:val="center"/>
          </w:tcPr>
          <w:p w:rsidR="00175F86" w:rsidRPr="009421E8" w:rsidRDefault="00175F86" w:rsidP="001242FA">
            <w:pPr>
              <w:jc w:val="both"/>
              <w:rPr>
                <w:b/>
              </w:rPr>
            </w:pPr>
            <w:r w:rsidRPr="009421E8">
              <w:rPr>
                <w:b/>
              </w:rPr>
              <w:t>Автор</w:t>
            </w:r>
          </w:p>
        </w:tc>
        <w:tc>
          <w:tcPr>
            <w:tcW w:w="1590" w:type="pct"/>
            <w:shd w:val="clear" w:color="auto" w:fill="BFBFBF"/>
            <w:vAlign w:val="center"/>
          </w:tcPr>
          <w:p w:rsidR="00175F86" w:rsidRPr="009421E8" w:rsidRDefault="00175F86" w:rsidP="001242FA">
            <w:pPr>
              <w:jc w:val="both"/>
              <w:rPr>
                <w:b/>
              </w:rPr>
            </w:pPr>
            <w:r w:rsidRPr="009421E8">
              <w:rPr>
                <w:b/>
              </w:rPr>
              <w:t>Название работы</w:t>
            </w:r>
          </w:p>
        </w:tc>
        <w:tc>
          <w:tcPr>
            <w:tcW w:w="488" w:type="pct"/>
            <w:shd w:val="clear" w:color="auto" w:fill="BFBFBF"/>
            <w:vAlign w:val="center"/>
          </w:tcPr>
          <w:p w:rsidR="00175F86" w:rsidRPr="009421E8" w:rsidRDefault="00175F86" w:rsidP="001242FA">
            <w:pPr>
              <w:jc w:val="center"/>
              <w:rPr>
                <w:b/>
              </w:rPr>
            </w:pPr>
            <w:r w:rsidRPr="009421E8">
              <w:rPr>
                <w:b/>
              </w:rPr>
              <w:t>Объем</w:t>
            </w:r>
          </w:p>
        </w:tc>
        <w:tc>
          <w:tcPr>
            <w:tcW w:w="489" w:type="pct"/>
            <w:shd w:val="clear" w:color="auto" w:fill="BFBFBF"/>
            <w:vAlign w:val="center"/>
          </w:tcPr>
          <w:p w:rsidR="00175F86" w:rsidRPr="009421E8" w:rsidRDefault="00175F86" w:rsidP="001242FA">
            <w:pPr>
              <w:ind w:left="-108" w:right="-108"/>
              <w:jc w:val="center"/>
              <w:rPr>
                <w:b/>
              </w:rPr>
            </w:pPr>
            <w:r w:rsidRPr="009421E8">
              <w:rPr>
                <w:b/>
              </w:rPr>
              <w:t>Тираж</w:t>
            </w:r>
          </w:p>
        </w:tc>
        <w:tc>
          <w:tcPr>
            <w:tcW w:w="1031" w:type="pct"/>
            <w:shd w:val="clear" w:color="auto" w:fill="BFBFBF"/>
            <w:vAlign w:val="center"/>
          </w:tcPr>
          <w:p w:rsidR="00175F86" w:rsidRPr="009421E8" w:rsidRDefault="00175F86" w:rsidP="001242FA">
            <w:pPr>
              <w:ind w:left="-108" w:right="-69"/>
              <w:jc w:val="center"/>
              <w:rPr>
                <w:b/>
              </w:rPr>
            </w:pPr>
            <w:r w:rsidRPr="009421E8">
              <w:rPr>
                <w:b/>
              </w:rPr>
              <w:t>Издательство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BB6C43" w:rsidRDefault="00175F86" w:rsidP="001242FA">
            <w:r>
              <w:t>Шпикалова Т.Я., Ершова Л.В., Макарова Н.Р.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Изобразительное искусство. 1 класс. Творческая тетрадь. ФГОС.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r>
              <w:t>4,4.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30000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 xml:space="preserve">Просвещение </w:t>
            </w:r>
            <w:r w:rsidRPr="00797355">
              <w:t xml:space="preserve">/ </w:t>
            </w:r>
            <w:r>
              <w:t>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rPr>
                <w:bCs/>
              </w:rPr>
            </w:pPr>
            <w:r>
              <w:t>Шпикалова Т.Я., Ершова Л.В., Макарова Н.Р.</w:t>
            </w:r>
          </w:p>
        </w:tc>
        <w:tc>
          <w:tcPr>
            <w:tcW w:w="1590" w:type="pct"/>
            <w:vAlign w:val="center"/>
          </w:tcPr>
          <w:p w:rsidR="00175F86" w:rsidRPr="00BB6C43" w:rsidRDefault="00175F86" w:rsidP="001242FA">
            <w:pPr>
              <w:rPr>
                <w:bCs/>
              </w:rPr>
            </w:pPr>
            <w:r>
              <w:t>Изобразительное искусство. 2 класс. Творческая тетрадь. ФГОС.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4,5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12000</w:t>
            </w: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r>
              <w:t>Шпикалова Т.Я., Ершова Л.В., Макарова Н.Р.</w:t>
            </w:r>
          </w:p>
        </w:tc>
        <w:tc>
          <w:tcPr>
            <w:tcW w:w="1590" w:type="pct"/>
            <w:vAlign w:val="center"/>
          </w:tcPr>
          <w:p w:rsidR="00175F86" w:rsidRPr="00D845DA" w:rsidRDefault="00175F86" w:rsidP="001242FA">
            <w:r>
              <w:t>Изобразительное искусство. 3 класс. Творческая тетрадь. ФГОС.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4,5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10000</w:t>
            </w: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Шпикалова Т.Я., Ершова Л.В.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Изобразительное искусство. 4 класс. Творческая тетрадь. ФГОС.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4,3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20000</w:t>
            </w: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Шпикалова Т.Я., Ершова Л.В., Поровская Г.А.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Изобразительное искусство. 5 класс. Творческая тетрадь. ФГОС.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4,3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5000</w:t>
            </w: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Шпикалова Т.Я., Ершова Л.В., Макарова Н.Р.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Волшебный мир народного творчества. Пособие для детей 5-7 лет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11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5000</w:t>
            </w: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 xml:space="preserve">Федосова Н.А., Коваленко Е.В., </w:t>
            </w:r>
            <w:proofErr w:type="spellStart"/>
            <w:r>
              <w:t>Дядюнова</w:t>
            </w:r>
            <w:proofErr w:type="spellEnd"/>
            <w:r>
              <w:t xml:space="preserve"> И.А., Шпикалова Т.Я., Ершова Л.В., Макарова Н.Р.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Методические рекомендации к программе – Преемственность. Пособие для педагогов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  <w:rPr>
                <w:bCs/>
              </w:rPr>
            </w:pPr>
          </w:p>
        </w:tc>
        <w:tc>
          <w:tcPr>
            <w:tcW w:w="1031" w:type="pct"/>
          </w:tcPr>
          <w:p w:rsidR="00175F86" w:rsidRDefault="00175F86" w:rsidP="001242FA">
            <w:r w:rsidRPr="00D571CC">
              <w:t>Просвещение / Перспектива</w:t>
            </w:r>
          </w:p>
        </w:tc>
      </w:tr>
      <w:tr w:rsidR="00175F86" w:rsidRPr="009421E8" w:rsidTr="001242FA"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Default="00175F86" w:rsidP="001242F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Зайцева С.А., </w:t>
            </w:r>
          </w:p>
          <w:p w:rsidR="00175F86" w:rsidRPr="00D33712" w:rsidRDefault="00175F86" w:rsidP="001242FA">
            <w:pPr>
              <w:jc w:val="both"/>
              <w:rPr>
                <w:bCs/>
              </w:rPr>
            </w:pPr>
            <w:r>
              <w:rPr>
                <w:bCs/>
              </w:rPr>
              <w:t>Чадаева О.В.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pPr>
              <w:rPr>
                <w:bCs/>
              </w:rPr>
            </w:pPr>
            <w:r>
              <w:rPr>
                <w:bCs/>
              </w:rPr>
              <w:t>Методические основы использования ИКТ – технологий в начальной школе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4,3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40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 xml:space="preserve">Шуя, Изд-во Шуйского филиала ИвГУ, 2016 – 151 с. </w:t>
            </w:r>
          </w:p>
        </w:tc>
      </w:tr>
      <w:tr w:rsidR="00175F86" w:rsidRPr="009421E8" w:rsidTr="001242FA">
        <w:trPr>
          <w:trHeight w:val="225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</w:pPr>
            <w:proofErr w:type="spellStart"/>
            <w:r>
              <w:t>Павлюк</w:t>
            </w:r>
            <w:proofErr w:type="spellEnd"/>
            <w:r>
              <w:t xml:space="preserve"> Н.Б.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</w:pPr>
            <w:r>
              <w:t>Теория и методика организации и проведения занятий в тренажерном зале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jc w:val="center"/>
            </w:pPr>
            <w:r>
              <w:t>6,7</w:t>
            </w:r>
          </w:p>
        </w:tc>
        <w:tc>
          <w:tcPr>
            <w:tcW w:w="489" w:type="pct"/>
            <w:vAlign w:val="center"/>
          </w:tcPr>
          <w:p w:rsidR="00175F86" w:rsidRPr="00BB6C43" w:rsidRDefault="00175F86" w:rsidP="001242FA">
            <w:pPr>
              <w:jc w:val="center"/>
            </w:pPr>
            <w:r>
              <w:t>50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Шуя, Изд-во Шуйского филиала ИвГУ, 2016</w:t>
            </w:r>
          </w:p>
        </w:tc>
      </w:tr>
      <w:tr w:rsidR="00175F86" w:rsidRPr="009421E8" w:rsidTr="001242FA">
        <w:trPr>
          <w:trHeight w:val="240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Океанский В.П.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 xml:space="preserve">Сакральный космос </w:t>
            </w:r>
            <w:proofErr w:type="spellStart"/>
            <w:r>
              <w:t>россиеведения</w:t>
            </w:r>
            <w:proofErr w:type="spellEnd"/>
          </w:p>
        </w:tc>
        <w:tc>
          <w:tcPr>
            <w:tcW w:w="488" w:type="pct"/>
            <w:vAlign w:val="center"/>
          </w:tcPr>
          <w:p w:rsidR="00175F86" w:rsidRPr="00BB6C43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10,4</w:t>
            </w:r>
          </w:p>
        </w:tc>
        <w:tc>
          <w:tcPr>
            <w:tcW w:w="489" w:type="pct"/>
            <w:vAlign w:val="center"/>
          </w:tcPr>
          <w:p w:rsidR="00175F86" w:rsidRPr="00BB6C43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Иваново: ЧОУ </w:t>
            </w:r>
            <w:proofErr w:type="gramStart"/>
            <w:r>
              <w:rPr>
                <w:kern w:val="28"/>
              </w:rPr>
              <w:t>ВО</w:t>
            </w:r>
            <w:proofErr w:type="gramEnd"/>
            <w:r>
              <w:rPr>
                <w:kern w:val="28"/>
              </w:rPr>
              <w:t xml:space="preserve"> «Институт управления», Ивановский филиал, 2016</w:t>
            </w:r>
          </w:p>
        </w:tc>
      </w:tr>
      <w:tr w:rsidR="00175F86" w:rsidRPr="009421E8" w:rsidTr="001242FA">
        <w:trPr>
          <w:trHeight w:val="285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Редков С.К.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Уголовное право Российской Федерации. Общая часть. Курс лекций.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  <w:tc>
          <w:tcPr>
            <w:tcW w:w="489" w:type="pct"/>
            <w:vAlign w:val="center"/>
          </w:tcPr>
          <w:p w:rsidR="00175F86" w:rsidRPr="00BB6C43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20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t>Шуя, Изд-во Шуйского филиала ИвГУ, 2016</w:t>
            </w:r>
          </w:p>
        </w:tc>
      </w:tr>
      <w:tr w:rsidR="00175F86" w:rsidRPr="009421E8" w:rsidTr="001242FA">
        <w:trPr>
          <w:trHeight w:val="105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Пустовалова И.Н., Цветков М.Ю.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Правовое регулирование гражданско-правовых отношений</w:t>
            </w:r>
          </w:p>
        </w:tc>
        <w:tc>
          <w:tcPr>
            <w:tcW w:w="488" w:type="pct"/>
            <w:vAlign w:val="center"/>
          </w:tcPr>
          <w:p w:rsidR="00175F86" w:rsidRPr="00BB6C43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11</w:t>
            </w:r>
          </w:p>
        </w:tc>
        <w:tc>
          <w:tcPr>
            <w:tcW w:w="489" w:type="pct"/>
            <w:vAlign w:val="center"/>
          </w:tcPr>
          <w:p w:rsidR="00175F86" w:rsidRPr="000A7B7E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50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t>Иваново: ИПСА ГПС МЧС России, 2016. – 172 с.</w:t>
            </w:r>
          </w:p>
        </w:tc>
      </w:tr>
      <w:tr w:rsidR="00175F86" w:rsidRPr="009421E8" w:rsidTr="001242FA">
        <w:trPr>
          <w:trHeight w:val="210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Васильева М.А., Сундарева Е.А.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 xml:space="preserve">Практикум по педагогической риторике 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5,3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Шуя: изд-во Шуйского филиала ИвГУ </w:t>
            </w:r>
          </w:p>
        </w:tc>
      </w:tr>
      <w:tr w:rsidR="00175F86" w:rsidRPr="009421E8" w:rsidTr="001242FA">
        <w:trPr>
          <w:trHeight w:val="195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Джишкариани Т.Д.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 xml:space="preserve">Духовно-нравственное воспитание в современной школе. 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9,5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t>Шуя, Изд-во Шуйского филиала ИвГУ, 2016 – 151 с.</w:t>
            </w:r>
          </w:p>
        </w:tc>
      </w:tr>
      <w:tr w:rsidR="00175F86" w:rsidRPr="009421E8" w:rsidTr="001242FA">
        <w:trPr>
          <w:trHeight w:val="225"/>
        </w:trPr>
        <w:tc>
          <w:tcPr>
            <w:tcW w:w="263" w:type="pct"/>
            <w:vAlign w:val="center"/>
          </w:tcPr>
          <w:p w:rsidR="00175F86" w:rsidRPr="009421E8" w:rsidRDefault="00175F86" w:rsidP="00175F8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39" w:type="pct"/>
            <w:vAlign w:val="center"/>
          </w:tcPr>
          <w:p w:rsidR="00175F86" w:rsidRPr="009421E8" w:rsidRDefault="00175F86" w:rsidP="001242FA">
            <w:pPr>
              <w:jc w:val="both"/>
            </w:pPr>
            <w:r>
              <w:t>Гинко В.И.</w:t>
            </w:r>
          </w:p>
        </w:tc>
        <w:tc>
          <w:tcPr>
            <w:tcW w:w="1590" w:type="pct"/>
            <w:vAlign w:val="center"/>
          </w:tcPr>
          <w:p w:rsidR="00175F86" w:rsidRPr="009421E8" w:rsidRDefault="00175F86" w:rsidP="001242FA">
            <w:r>
              <w:t>Техногенные системы и экологический риск</w:t>
            </w:r>
          </w:p>
        </w:tc>
        <w:tc>
          <w:tcPr>
            <w:tcW w:w="488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5,7</w:t>
            </w:r>
          </w:p>
        </w:tc>
        <w:tc>
          <w:tcPr>
            <w:tcW w:w="489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center"/>
              <w:rPr>
                <w:kern w:val="28"/>
              </w:rPr>
            </w:pPr>
            <w:r>
              <w:rPr>
                <w:kern w:val="28"/>
              </w:rPr>
              <w:t>100</w:t>
            </w:r>
          </w:p>
        </w:tc>
        <w:tc>
          <w:tcPr>
            <w:tcW w:w="1031" w:type="pct"/>
            <w:vAlign w:val="center"/>
          </w:tcPr>
          <w:p w:rsidR="00175F86" w:rsidRPr="009421E8" w:rsidRDefault="00175F86" w:rsidP="001242FA">
            <w:pPr>
              <w:pStyle w:val="a3"/>
              <w:spacing w:after="0"/>
              <w:jc w:val="both"/>
              <w:rPr>
                <w:kern w:val="28"/>
              </w:rPr>
            </w:pPr>
            <w:r>
              <w:t>Шуя, Изд-во Шуйского филиала ИвГУ, 2016</w:t>
            </w:r>
          </w:p>
        </w:tc>
      </w:tr>
    </w:tbl>
    <w:p w:rsidR="006D1FE3" w:rsidRDefault="00175F86"/>
    <w:sectPr w:rsidR="006D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898"/>
    <w:multiLevelType w:val="hybridMultilevel"/>
    <w:tmpl w:val="B082F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B"/>
    <w:rsid w:val="00175F86"/>
    <w:rsid w:val="0059464B"/>
    <w:rsid w:val="00710E79"/>
    <w:rsid w:val="00C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175F86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175F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175F86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175F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2</cp:revision>
  <dcterms:created xsi:type="dcterms:W3CDTF">2019-06-21T07:33:00Z</dcterms:created>
  <dcterms:modified xsi:type="dcterms:W3CDTF">2019-06-21T07:33:00Z</dcterms:modified>
</cp:coreProperties>
</file>